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B3481" w:rsidRPr="00BB3481" w:rsidRDefault="00BD1CFD" w:rsidP="00BB3481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BB3481" w:rsidRPr="00BB34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установлении формы сведений, представляемых </w:t>
      </w:r>
    </w:p>
    <w:p w:rsidR="00B42054" w:rsidRPr="00BB3481" w:rsidRDefault="00BB3481" w:rsidP="00BB3481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B348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орган государственных доходов лицами, осуществляющими пересылку, перевозку, доставку товаров при электронной торговле товарами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C42DF6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0619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становливает </w:t>
      </w:r>
      <w:r w:rsidR="00C42DF6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форму сведений, </w:t>
      </w:r>
      <w:r w:rsidR="00C42DF6" w:rsidRPr="00C42D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представляемых в орган государственных доходов лицами, осуществляющими пересылку, перевозку, доставку товаров при электронной торговле товарами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33345A">
        <w:rPr>
          <w:color w:val="000000"/>
          <w:sz w:val="28"/>
          <w:szCs w:val="28"/>
          <w:lang w:val="kk-KZ"/>
        </w:rPr>
        <w:t xml:space="preserve">по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33345A">
        <w:rPr>
          <w:color w:val="000000"/>
          <w:sz w:val="28"/>
          <w:szCs w:val="28"/>
          <w:lang w:val="kk-KZ"/>
        </w:rPr>
        <w:t>у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33345A">
        <w:rPr>
          <w:color w:val="000000"/>
          <w:sz w:val="28"/>
          <w:szCs w:val="28"/>
          <w:lang w:val="kk-KZ"/>
        </w:rPr>
        <w:t>не возникают</w:t>
      </w:r>
      <w:r>
        <w:rPr>
          <w:color w:val="000000"/>
          <w:sz w:val="28"/>
          <w:szCs w:val="28"/>
          <w:lang w:val="kk-KZ"/>
        </w:rPr>
        <w:t xml:space="preserve">, поскольку регламентирует установление </w:t>
      </w:r>
      <w:r w:rsidR="0019545C" w:rsidRPr="0019545C">
        <w:rPr>
          <w:color w:val="000000"/>
          <w:sz w:val="28"/>
          <w:szCs w:val="28"/>
          <w:lang w:val="kk-KZ"/>
        </w:rPr>
        <w:t xml:space="preserve">формы сведений, </w:t>
      </w:r>
      <w:r w:rsidR="00C42DF6" w:rsidRPr="00C42DF6">
        <w:rPr>
          <w:color w:val="000000"/>
          <w:sz w:val="28"/>
          <w:szCs w:val="28"/>
        </w:rPr>
        <w:t>представляемых в орган государственных доходов лицами, осуществляющими пересылку, перевозку, доставку товаров при электронной торговле товарами</w:t>
      </w:r>
      <w:r w:rsidR="0019545C">
        <w:rPr>
          <w:color w:val="000000"/>
          <w:sz w:val="28"/>
          <w:szCs w:val="28"/>
          <w:lang w:val="kk-KZ"/>
        </w:rPr>
        <w:t>»</w:t>
      </w:r>
      <w:r>
        <w:rPr>
          <w:rFonts w:eastAsia="Calibri"/>
          <w:sz w:val="28"/>
          <w:szCs w:val="28"/>
          <w:lang w:val="kk-KZ" w:eastAsia="en-US"/>
        </w:rPr>
        <w:t xml:space="preserve">, что позволит </w:t>
      </w:r>
      <w:r>
        <w:rPr>
          <w:sz w:val="28"/>
        </w:rPr>
        <w:t xml:space="preserve">осуществлять дистанционный </w:t>
      </w:r>
      <w:r w:rsidR="0033345A">
        <w:rPr>
          <w:sz w:val="28"/>
          <w:lang w:val="kk-KZ"/>
        </w:rPr>
        <w:t>мониторинг</w:t>
      </w:r>
      <w:r>
        <w:rPr>
          <w:sz w:val="28"/>
        </w:rPr>
        <w:t xml:space="preserve"> по полученным сведениям </w:t>
      </w:r>
      <w:r w:rsidR="00C42DF6">
        <w:rPr>
          <w:sz w:val="28"/>
          <w:lang w:val="kk-KZ"/>
        </w:rPr>
        <w:t xml:space="preserve">лиц, осуществляющих </w:t>
      </w:r>
      <w:r>
        <w:rPr>
          <w:sz w:val="28"/>
        </w:rPr>
        <w:t xml:space="preserve"> </w:t>
      </w:r>
      <w:r w:rsidR="00C42DF6" w:rsidRPr="00C42DF6">
        <w:rPr>
          <w:color w:val="000000"/>
          <w:sz w:val="28"/>
          <w:szCs w:val="28"/>
        </w:rPr>
        <w:t xml:space="preserve">пересылку, перевозку, доставку товаров при электронной </w:t>
      </w:r>
      <w:r w:rsidR="00C42DF6" w:rsidRPr="00C42DF6">
        <w:rPr>
          <w:color w:val="000000"/>
          <w:sz w:val="28"/>
          <w:szCs w:val="28"/>
        </w:rPr>
        <w:lastRenderedPageBreak/>
        <w:t>торговле товарами</w:t>
      </w:r>
      <w:r>
        <w:rPr>
          <w:sz w:val="28"/>
        </w:rPr>
        <w:t xml:space="preserve">, что в результате </w:t>
      </w:r>
      <w:r w:rsidRPr="00AE4288">
        <w:rPr>
          <w:b/>
          <w:sz w:val="28"/>
        </w:rPr>
        <w:t xml:space="preserve">повлечет </w:t>
      </w:r>
      <w:r w:rsidR="00166606">
        <w:rPr>
          <w:b/>
          <w:sz w:val="28"/>
          <w:lang w:val="kk-KZ"/>
        </w:rPr>
        <w:t xml:space="preserve">увеличение поступлений в бюджет, следовательно способствует </w:t>
      </w:r>
      <w:r w:rsidRPr="00AE4288">
        <w:rPr>
          <w:b/>
          <w:sz w:val="28"/>
        </w:rPr>
        <w:t>сокращени</w:t>
      </w:r>
      <w:r w:rsidR="00166606">
        <w:rPr>
          <w:b/>
          <w:sz w:val="28"/>
          <w:lang w:val="kk-KZ"/>
        </w:rPr>
        <w:t>ю</w:t>
      </w:r>
      <w:bookmarkStart w:id="0" w:name="_GoBack"/>
      <w:bookmarkEnd w:id="0"/>
      <w:r w:rsidRPr="00AE4288">
        <w:rPr>
          <w:b/>
          <w:sz w:val="28"/>
        </w:rPr>
        <w:t xml:space="preserve"> доли теневой экономики</w:t>
      </w:r>
      <w:r>
        <w:rPr>
          <w:sz w:val="28"/>
        </w:rPr>
        <w:t xml:space="preserve">. </w:t>
      </w:r>
      <w:r>
        <w:rPr>
          <w:rFonts w:eastAsia="Calibri"/>
          <w:sz w:val="32"/>
          <w:szCs w:val="28"/>
          <w:lang w:val="kk-KZ" w:eastAsia="en-US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26B" w:rsidRDefault="0005626B" w:rsidP="00A729EB">
      <w:r>
        <w:separator/>
      </w:r>
    </w:p>
  </w:endnote>
  <w:endnote w:type="continuationSeparator" w:id="0">
    <w:p w:rsidR="0005626B" w:rsidRDefault="0005626B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26B" w:rsidRDefault="0005626B" w:rsidP="00A729EB">
      <w:r>
        <w:separator/>
      </w:r>
    </w:p>
  </w:footnote>
  <w:footnote w:type="continuationSeparator" w:id="0">
    <w:p w:rsidR="0005626B" w:rsidRDefault="0005626B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166606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5626B"/>
    <w:rsid w:val="000619F3"/>
    <w:rsid w:val="000A406D"/>
    <w:rsid w:val="000F5577"/>
    <w:rsid w:val="00101FA6"/>
    <w:rsid w:val="00121FBC"/>
    <w:rsid w:val="001306C2"/>
    <w:rsid w:val="001567BB"/>
    <w:rsid w:val="00166606"/>
    <w:rsid w:val="001826D1"/>
    <w:rsid w:val="0019545C"/>
    <w:rsid w:val="001C4C15"/>
    <w:rsid w:val="00246AE1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31CE1"/>
    <w:rsid w:val="00492A1F"/>
    <w:rsid w:val="004B5641"/>
    <w:rsid w:val="004D0788"/>
    <w:rsid w:val="0051028F"/>
    <w:rsid w:val="005201CD"/>
    <w:rsid w:val="005C1A54"/>
    <w:rsid w:val="005D79F8"/>
    <w:rsid w:val="006B37D9"/>
    <w:rsid w:val="00705110"/>
    <w:rsid w:val="00754D65"/>
    <w:rsid w:val="00762AAC"/>
    <w:rsid w:val="00763D2D"/>
    <w:rsid w:val="00817205"/>
    <w:rsid w:val="00834F0F"/>
    <w:rsid w:val="008611E5"/>
    <w:rsid w:val="0098053A"/>
    <w:rsid w:val="00994F2B"/>
    <w:rsid w:val="009F60E6"/>
    <w:rsid w:val="00A729EB"/>
    <w:rsid w:val="00A75AAF"/>
    <w:rsid w:val="00A85509"/>
    <w:rsid w:val="00AD2413"/>
    <w:rsid w:val="00AE4288"/>
    <w:rsid w:val="00B42054"/>
    <w:rsid w:val="00B7010C"/>
    <w:rsid w:val="00B94D69"/>
    <w:rsid w:val="00BB3481"/>
    <w:rsid w:val="00BD1CFD"/>
    <w:rsid w:val="00C31E72"/>
    <w:rsid w:val="00C42DF6"/>
    <w:rsid w:val="00D939C9"/>
    <w:rsid w:val="00DF4611"/>
    <w:rsid w:val="00E67B8E"/>
    <w:rsid w:val="00ED6A30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71FA5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54</cp:revision>
  <cp:lastPrinted>2025-07-23T05:33:00Z</cp:lastPrinted>
  <dcterms:created xsi:type="dcterms:W3CDTF">2025-07-11T09:12:00Z</dcterms:created>
  <dcterms:modified xsi:type="dcterms:W3CDTF">2025-08-01T04:33:00Z</dcterms:modified>
</cp:coreProperties>
</file>